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1400" w:lineRule="exact"/>
        <w:ind w:left="369" w:right="0" w:firstLine="0"/>
        <w:jc w:val="center"/>
        <w:textAlignment w:val="auto"/>
        <w:rPr>
          <w:rFonts w:hint="eastAsia" w:ascii="Arial Unicode MS" w:eastAsia="Arial Unicode MS"/>
          <w:color w:val="auto"/>
          <w:sz w:val="90"/>
        </w:rPr>
      </w:pPr>
      <w:r>
        <w:rPr>
          <w:rFonts w:hint="eastAsia" w:ascii="宋体" w:hAnsi="宋体" w:eastAsia="宋体" w:cs="宋体"/>
          <w:b/>
          <w:bCs/>
          <w:color w:val="auto"/>
          <w:spacing w:val="57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ragraph">
                  <wp:posOffset>879475</wp:posOffset>
                </wp:positionV>
                <wp:extent cx="5939790" cy="48260"/>
                <wp:effectExtent l="0" t="0" r="3810" b="1270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48260"/>
                          <a:chOff x="1305" y="1422"/>
                          <a:chExt cx="9354" cy="76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1305" y="1437"/>
                            <a:ext cx="9354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1305" y="1490"/>
                            <a:ext cx="935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0.05pt;margin-top:69.25pt;height:3.8pt;width:467.7pt;mso-position-horizontal-relative:page;z-index:-251657216;mso-width-relative:page;mso-height-relative:page;" coordorigin="1305,1422" coordsize="9354,76" o:gfxdata="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m2GTA2QAAAAwB&#10;AAAPAAAAAAAAAAEAIAAAACIAAABkcnMvZG93bnJldi54bWxQSwECFAAUAAAACACHTuJAzj8y54wC&#10;AAAeBwAADgAAAAAAAAABACAAAAAoAQAAZHJzL2Uyb0RvYy54bWxQSwUGAAAAAAYABgBZAQAAJgYA&#10;AAAA&#10;">
                <o:lock v:ext="edit" aspectratio="f"/>
                <v:line id="_x0000_s1026" o:spid="_x0000_s1026" o:spt="20" style="position:absolute;left:1305;top:1437;height:0;width:9354;" filled="f" stroked="t" coordsize="21600,21600" o:gfxdata="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r0n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_x0000_s1026" o:spid="_x0000_s1026" o:spt="20" style="position:absolute;left:1305;top:1490;height:0;width:9354;" filled="f" stroked="t" coordsize="21600,21600" o:gfxdata="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6Rfw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pacing w:val="57"/>
          <w:sz w:val="72"/>
          <w:szCs w:val="72"/>
        </w:rPr>
        <w:t>广元市交通运</w:t>
      </w:r>
      <w:r>
        <w:rPr>
          <w:rFonts w:hint="eastAsia" w:ascii="宋体" w:hAnsi="宋体" w:eastAsia="宋体" w:cs="宋体"/>
          <w:b/>
          <w:bCs/>
          <w:color w:val="auto"/>
          <w:spacing w:val="57"/>
          <w:sz w:val="72"/>
          <w:szCs w:val="72"/>
          <w:lang w:eastAsia="zh-CN"/>
        </w:rPr>
        <w:t>输</w:t>
      </w:r>
      <w:r>
        <w:rPr>
          <w:rFonts w:hint="eastAsia" w:ascii="宋体" w:hAnsi="宋体" w:eastAsia="宋体" w:cs="宋体"/>
          <w:b/>
          <w:bCs/>
          <w:color w:val="auto"/>
          <w:spacing w:val="57"/>
          <w:sz w:val="72"/>
          <w:szCs w:val="72"/>
        </w:rPr>
        <w:t>局</w:t>
      </w:r>
    </w:p>
    <w:p>
      <w:pPr>
        <w:pStyle w:val="2"/>
        <w:spacing w:before="267"/>
        <w:ind w:left="5832"/>
      </w:pPr>
      <w:r>
        <w:t>广交函〔2021〕213 号</w:t>
      </w:r>
    </w:p>
    <w:p>
      <w:pPr>
        <w:pStyle w:val="2"/>
      </w:pPr>
    </w:p>
    <w:p>
      <w:pPr>
        <w:pStyle w:val="2"/>
      </w:pPr>
    </w:p>
    <w:p>
      <w:pPr>
        <w:pStyle w:val="2"/>
        <w:spacing w:before="7"/>
        <w:rPr>
          <w:sz w:val="34"/>
        </w:rPr>
      </w:pPr>
    </w:p>
    <w:p>
      <w:pPr>
        <w:autoSpaceDE/>
        <w:autoSpaceDN/>
        <w:spacing w:before="0" w:after="0" w:line="576" w:lineRule="exact"/>
        <w:ind w:left="0" w:right="0"/>
        <w:jc w:val="center"/>
        <w:rPr>
          <w:rFonts w:hint="eastAsia" w:ascii="方正小标宋简体" w:hAnsi="Calibri" w:eastAsia="方正小标宋简体" w:cs="AR PL UKai CN"/>
          <w:kern w:val="2"/>
          <w:sz w:val="44"/>
          <w:szCs w:val="44"/>
          <w:lang w:val="en-US" w:bidi="ar-SA"/>
        </w:rPr>
      </w:pPr>
      <w:r>
        <w:rPr>
          <w:rFonts w:hint="eastAsia" w:ascii="方正小标宋简体" w:hAnsi="Calibri" w:eastAsia="方正小标宋简体" w:cs="AR PL UKai CN"/>
          <w:kern w:val="2"/>
          <w:sz w:val="44"/>
          <w:szCs w:val="44"/>
          <w:lang w:val="en-US" w:bidi="ar-SA"/>
        </w:rPr>
        <w:t>广元市交通运输局</w:t>
      </w:r>
    </w:p>
    <w:p>
      <w:pPr>
        <w:autoSpaceDE/>
        <w:autoSpaceDN/>
        <w:spacing w:before="0" w:after="0" w:line="576" w:lineRule="exact"/>
        <w:ind w:left="0" w:right="0"/>
        <w:jc w:val="center"/>
        <w:rPr>
          <w:rFonts w:hint="eastAsia" w:ascii="PMingLiU" w:hAnsi="PMingLiU" w:eastAsia="PMingLiU"/>
          <w:sz w:val="44"/>
        </w:rPr>
      </w:pPr>
      <w:r>
        <w:rPr>
          <w:rFonts w:hint="eastAsia" w:ascii="方正小标宋简体" w:hAnsi="Calibri" w:eastAsia="方正小标宋简体" w:cs="AR PL UKai CN"/>
          <w:kern w:val="2"/>
          <w:sz w:val="44"/>
          <w:szCs w:val="44"/>
          <w:lang w:val="en-US" w:bidi="ar-SA"/>
        </w:rPr>
        <w:t>关于提升“获得电力”服务水平优化路政审批的通知</w:t>
      </w:r>
    </w:p>
    <w:p>
      <w:pPr>
        <w:pStyle w:val="2"/>
        <w:spacing w:before="10"/>
        <w:rPr>
          <w:rFonts w:ascii="PMingLiU"/>
          <w:sz w:val="37"/>
        </w:rPr>
      </w:pPr>
    </w:p>
    <w:p>
      <w:pPr>
        <w:pStyle w:val="2"/>
        <w:spacing w:before="1" w:line="340" w:lineRule="auto"/>
        <w:ind w:left="108" w:right="274"/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各县区交通运输局，市公路建设服务中心、市交通运输综合行政执法支队：</w:t>
      </w:r>
    </w:p>
    <w:p>
      <w:pPr>
        <w:pStyle w:val="2"/>
        <w:spacing w:line="340" w:lineRule="auto"/>
        <w:ind w:left="108" w:right="269" w:firstLine="640"/>
        <w:jc w:val="both"/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按照市委、市政府优化营商环境决策部署，聚焦我市“获得电力”营商环境短板，全面提升“获得电力”服务水平，根据广元市发展和改革委员会《关于印发 2021 年广元市“获得电力” 营商环境建设整改提升工作任务责任分工的通知》要求，现将我市“获得电力”涉路政审批有关事项通知如下：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黑体" w:hAnsi="黑体" w:eastAsia="黑体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 PL UKai CN"/>
          <w:kern w:val="2"/>
          <w:sz w:val="32"/>
          <w:szCs w:val="32"/>
          <w:lang w:val="en-US" w:eastAsia="zh-CN" w:bidi="ar-SA"/>
        </w:rPr>
        <w:t>一、推行告知承诺制</w:t>
      </w: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500 米以内跨越、穿越架设、埋设电力外线等设施、以及在公路用地范围内架设、埋设电力外线等设施，推行以企业告知承诺的方式实施。</w:t>
      </w: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（一）告知承诺需具备以下内容：</w:t>
      </w: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1.申请人基本情况；</w:t>
      </w: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455295</wp:posOffset>
                </wp:positionV>
                <wp:extent cx="5939790" cy="52705"/>
                <wp:effectExtent l="0" t="0" r="3810" b="889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52705"/>
                          <a:chOff x="1305" y="717"/>
                          <a:chExt cx="9354" cy="83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1305" y="785"/>
                            <a:ext cx="9354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1305" y="725"/>
                            <a:ext cx="935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5.25pt;margin-top:35.85pt;height:4.15pt;width:467.7pt;mso-position-horizontal-relative:page;z-index:251660288;mso-width-relative:page;mso-height-relative:page;" coordorigin="1305,717" coordsize="9354,83" o:gfxdata="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sAWKF2QAAAAoBAAAPAAAAAAAA&#10;AAEAIAAAACIAAABkcnMvZG93bnJldi54bWxQSwECFAAUAAAACACHTuJAInN1i4MCAAAbBwAADgAA&#10;AAAAAAABACAAAAAoAQAAZHJzL2Uyb0RvYy54bWxQSwUGAAAAAAYABgBZAQAAHQYAAAAA&#10;">
                <o:lock v:ext="edit" aspectratio="f"/>
                <v:line id="_x0000_s1026" o:spid="_x0000_s1026" o:spt="20" style="position:absolute;left:1305;top:785;height:0;width:9354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v:line id="_x0000_s1026" o:spid="_x0000_s1026" o:spt="20" style="position:absolute;left:1305;top:725;height:0;width:9354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2.项目基本情况；</w:t>
      </w: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sectPr>
          <w:pgSz w:w="11910" w:h="16840"/>
          <w:pgMar w:top="1560" w:right="1200" w:bottom="280" w:left="1480" w:header="720" w:footer="720" w:gutter="0"/>
          <w:cols w:space="720" w:num="1"/>
        </w:sectPr>
      </w:pPr>
    </w:p>
    <w:p>
      <w:pPr>
        <w:pStyle w:val="2"/>
        <w:spacing w:before="12"/>
        <w:rPr>
          <w:sz w:val="14"/>
        </w:rPr>
      </w:pP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3.安全承诺、路产保护和恢复承诺；</w:t>
      </w: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（二）告知承诺当事人需提供的资料</w:t>
      </w: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1.申请书。内容包含：①项目实施理由，依据；时间和期限； 地点（公路名称、桩号及与公路边坡外缘或者公路界桩的距离）；</w:t>
      </w: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②申请人有效证件（组织机构代码证/营业执照）、施工单位营业执照、资质证书、安全许可证书、企业诚信证明；建设批文、保障公路、公路附属设施质量和安全的评估报告、处置施工险情和意外应急方案等信息和资料；符合有关技术标准、规范要求的设计和施工方案；③申请事项施工和使用安全承诺；④承诺修复、改建公路的措施或按规定缴纳路产补偿费用；⑤承诺公路路产保护：如因公路建设、路政管理需要，要将埋设的管道进行拆除时， 建设方应在规定时间内自行组织拆除，路产管理方不承担任何费用和责任。</w:t>
      </w: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2.可能影响通行安全的，应提交公安交通管理部门意见书。</w:t>
      </w: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企业告知承诺后应当主动接受当地交通运输主管部门监管， 交通运输主管部门发现企业未按告知承诺内容履行义务的，应当予以行政处罚，并予以信用惩戒。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640" w:firstLineChars="200"/>
        <w:jc w:val="both"/>
        <w:textAlignment w:val="auto"/>
        <w:rPr>
          <w:rFonts w:hint="eastAsia" w:ascii="黑体" w:hAnsi="黑体" w:eastAsia="黑体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AR PL UKai CN"/>
          <w:kern w:val="2"/>
          <w:sz w:val="32"/>
          <w:szCs w:val="32"/>
          <w:lang w:val="en-US" w:eastAsia="zh-CN" w:bidi="ar-SA"/>
        </w:rPr>
        <w:t>二、优化审批流程</w:t>
      </w: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500 米以上跨越、穿越架设、埋设电力外线等设施、以及在公路用地范围内架设、埋设电力外线等设施审批，市县交通运输部门应当尽量精简材料、优化流程，在正式受理申请后 1 个工作日内完成审批。</w:t>
      </w: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对新能源、5G 基站等新业态参照以上审批要求办理。</w:t>
      </w:r>
    </w:p>
    <w:p>
      <w:pPr>
        <w:spacing w:after="0"/>
        <w:jc w:val="both"/>
        <w:sectPr>
          <w:footerReference r:id="rId5" w:type="default"/>
          <w:pgSz w:w="11910" w:h="16840"/>
          <w:pgMar w:top="1580" w:right="1200" w:bottom="1300" w:left="1480" w:header="0" w:footer="1117" w:gutter="0"/>
          <w:pgNumType w:start="2"/>
          <w:cols w:space="720" w:num="1"/>
        </w:sectPr>
      </w:pPr>
    </w:p>
    <w:p>
      <w:pPr>
        <w:pStyle w:val="2"/>
        <w:spacing w:before="12"/>
        <w:rPr>
          <w:sz w:val="14"/>
        </w:rPr>
      </w:pP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本通知自下发之日起实施。国家、省有新规定的，从其规定。</w:t>
      </w:r>
    </w:p>
    <w:p>
      <w:pPr>
        <w:pStyle w:val="2"/>
        <w:spacing w:line="340" w:lineRule="auto"/>
        <w:ind w:left="108" w:right="269" w:firstLine="64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autoSpaceDE/>
        <w:autoSpaceDN/>
        <w:spacing w:before="0" w:after="0" w:line="576" w:lineRule="exact"/>
        <w:ind w:left="0" w:right="0" w:firstLine="640" w:firstLineChars="20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</w:p>
    <w:p>
      <w:pPr>
        <w:autoSpaceDE/>
        <w:autoSpaceDN/>
        <w:spacing w:before="0" w:after="0" w:line="576" w:lineRule="exact"/>
        <w:ind w:left="0" w:right="0" w:firstLine="640" w:firstLineChars="200"/>
        <w:jc w:val="both"/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 xml:space="preserve">                    广元市交通运输局</w:t>
      </w:r>
    </w:p>
    <w:p>
      <w:pPr>
        <w:autoSpaceDE/>
        <w:autoSpaceDN/>
        <w:spacing w:before="0" w:after="0" w:line="576" w:lineRule="exact"/>
        <w:ind w:left="0" w:right="0" w:firstLine="4480" w:firstLineChars="1400"/>
        <w:jc w:val="both"/>
        <w:rPr>
          <w:rFonts w:hint="default" w:ascii="仿宋_GB2312" w:hAnsi="Calibri" w:eastAsia="仿宋_GB2312" w:cs="AR PL UKai C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Calibri" w:eastAsia="仿宋_GB2312" w:cs="AR PL UKai CN"/>
          <w:kern w:val="2"/>
          <w:sz w:val="32"/>
          <w:szCs w:val="32"/>
          <w:lang w:val="en-US" w:eastAsia="zh-CN" w:bidi="ar-SA"/>
        </w:rPr>
        <w:t>2021年6月18日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 PL UKai CN">
    <w:altName w:val="Arial Unicode MS"/>
    <w:panose1 w:val="02000503000000000000"/>
    <w:charset w:val="86"/>
    <w:family w:val="script"/>
    <w:pitch w:val="default"/>
    <w:sig w:usb0="00000000" w:usb1="00000000" w:usb2="00000036" w:usb3="00000000" w:csb0="2016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995680</wp:posOffset>
              </wp:positionH>
              <wp:positionV relativeFrom="page">
                <wp:posOffset>9843135</wp:posOffset>
              </wp:positionV>
              <wp:extent cx="4711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8.4pt;margin-top:775.05pt;height:16.05pt;width:37.1pt;mso-position-horizontal-relative:page;mso-position-vertical-relative:page;z-index:-251657216;mso-width-relative:page;mso-height-relative:page;" filled="f" stroked="f" coordsize="21600,21600" o:gfxdata="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lfC0TZAAAADQEAAA8AAAAAAAAAAQAgAAAAIgAAAGRycy9kb3ducmV2LnhtbFBLAQIU&#10;ABQAAAAIAIdO4kDV7bMx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0618A"/>
    <w:rsid w:val="03D85F48"/>
    <w:rsid w:val="0E6344E3"/>
    <w:rsid w:val="284A473E"/>
    <w:rsid w:val="4040618A"/>
    <w:rsid w:val="54D407F3"/>
    <w:rsid w:val="781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1008" w:right="1170"/>
      <w:jc w:val="center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Plain Text"/>
    <w:qFormat/>
    <w:uiPriority w:val="0"/>
    <w:pPr>
      <w:widowControl w:val="0"/>
      <w:jc w:val="both"/>
    </w:pPr>
    <w:rPr>
      <w:rFonts w:ascii="宋体" w:hAnsi="宋体" w:eastAsia="仿宋_GB2312" w:cs="Courier New"/>
      <w:b/>
      <w:bCs/>
      <w:kern w:val="2"/>
      <w:sz w:val="32"/>
      <w:szCs w:val="32"/>
      <w:lang w:val="en-US" w:eastAsia="zh-CN" w:bidi="ar-SA"/>
    </w:rPr>
  </w:style>
  <w:style w:type="paragraph" w:styleId="7">
    <w:name w:val="List Paragraph"/>
    <w:basedOn w:val="1"/>
    <w:qFormat/>
    <w:uiPriority w:val="1"/>
    <w:pPr>
      <w:spacing w:before="171"/>
      <w:ind w:left="1071" w:hanging="323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2021-10-28T07:33:00Z</dcterms:created>
  <dc:creator>彭镜元</dc:creator>
  <cp:lastModifiedBy>彭镜元</cp:lastModifiedBy>
  <dcterms:modified xsi:type="dcterms:W3CDTF">2021-11-02T02:08:56Z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9BF9659860A94481B64A1F853A2DC024</vt:lpwstr>
  </property>
</Properties>
</file>